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9CE82" w14:textId="77777777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5B1155">
        <w:rPr>
          <w:rFonts w:ascii="Arial" w:hAnsi="Arial" w:cs="Arial"/>
          <w:b/>
          <w:bCs/>
          <w:sz w:val="24"/>
          <w:szCs w:val="24"/>
        </w:rPr>
        <w:t xml:space="preserve"> RAN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5B1155">
        <w:rPr>
          <w:rFonts w:ascii="Arial" w:hAnsi="Arial" w:cs="Arial"/>
          <w:b/>
          <w:bCs/>
          <w:sz w:val="24"/>
          <w:szCs w:val="24"/>
        </w:rPr>
        <w:t>91e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5B1155">
        <w:rPr>
          <w:rFonts w:ascii="Arial" w:hAnsi="Arial" w:cs="Arial"/>
          <w:b/>
          <w:bCs/>
          <w:sz w:val="24"/>
          <w:szCs w:val="24"/>
        </w:rPr>
        <w:t>RP-210882</w:t>
      </w:r>
    </w:p>
    <w:p w14:paraId="7EC43E05" w14:textId="77777777" w:rsidR="00463675" w:rsidRPr="000F4E43" w:rsidRDefault="005B115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Pr="005B1155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– 26</w:t>
      </w:r>
      <w:r w:rsidRPr="005B115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March,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2021</w:t>
      </w:r>
    </w:p>
    <w:p w14:paraId="498C3C21" w14:textId="77777777" w:rsidR="00463675" w:rsidRPr="000F4E43" w:rsidRDefault="00463675">
      <w:pPr>
        <w:rPr>
          <w:rFonts w:ascii="Arial" w:hAnsi="Arial" w:cs="Arial"/>
        </w:rPr>
      </w:pPr>
    </w:p>
    <w:p w14:paraId="23EB90A3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5B1155">
        <w:t xml:space="preserve">LS on </w:t>
      </w:r>
      <w:r w:rsidR="005B1155" w:rsidRPr="005B1155">
        <w:t xml:space="preserve">Unified Access Control (UAC) for </w:t>
      </w:r>
      <w:proofErr w:type="spellStart"/>
      <w:r w:rsidR="005B1155" w:rsidRPr="005B1155">
        <w:t>RedCap</w:t>
      </w:r>
      <w:proofErr w:type="spellEnd"/>
    </w:p>
    <w:p w14:paraId="1F187E1B" w14:textId="77777777" w:rsidR="00463675" w:rsidRPr="005B1155" w:rsidRDefault="00463675" w:rsidP="000F4E43">
      <w:pPr>
        <w:pStyle w:val="Title"/>
      </w:pPr>
      <w:r w:rsidRPr="000F4E43">
        <w:t>Response to:</w:t>
      </w:r>
      <w:r w:rsidRPr="000F4E43">
        <w:tab/>
      </w:r>
      <w:r w:rsidR="005B1155" w:rsidRPr="005B1155">
        <w:t>-</w:t>
      </w:r>
    </w:p>
    <w:p w14:paraId="09AA90D4" w14:textId="77777777" w:rsidR="00463675" w:rsidRPr="005B1155" w:rsidRDefault="00463675" w:rsidP="000F4E43">
      <w:pPr>
        <w:pStyle w:val="Title"/>
      </w:pPr>
      <w:r w:rsidRPr="005B1155">
        <w:t>Release:</w:t>
      </w:r>
      <w:r w:rsidRPr="005B1155">
        <w:tab/>
      </w:r>
      <w:r w:rsidR="005B1155" w:rsidRPr="005B1155">
        <w:t>Rel-17</w:t>
      </w:r>
    </w:p>
    <w:p w14:paraId="6F82BF46" w14:textId="77777777" w:rsidR="00463675" w:rsidRPr="005B1155" w:rsidRDefault="00463675" w:rsidP="000F4E43">
      <w:pPr>
        <w:pStyle w:val="Title"/>
      </w:pPr>
      <w:r w:rsidRPr="005B1155">
        <w:t>Work Item:</w:t>
      </w:r>
      <w:r w:rsidRPr="005B1155">
        <w:tab/>
      </w:r>
      <w:proofErr w:type="spellStart"/>
      <w:r w:rsidR="005B1155" w:rsidRPr="005B1155">
        <w:t>NR_redcap</w:t>
      </w:r>
      <w:proofErr w:type="spellEnd"/>
    </w:p>
    <w:p w14:paraId="05F0CB5B" w14:textId="77777777" w:rsidR="00463675" w:rsidRPr="005B115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1B61D55" w14:textId="77777777" w:rsidR="00463675" w:rsidRPr="005B1155" w:rsidRDefault="00463675" w:rsidP="000F4E43">
      <w:pPr>
        <w:pStyle w:val="Source"/>
      </w:pPr>
      <w:r w:rsidRPr="005B1155">
        <w:t>Source:</w:t>
      </w:r>
      <w:r w:rsidRPr="005B1155">
        <w:tab/>
      </w:r>
      <w:r w:rsidR="005B1155" w:rsidRPr="005B1155">
        <w:rPr>
          <w:b w:val="0"/>
          <w:bCs/>
        </w:rPr>
        <w:t>Nokia [TSG</w:t>
      </w:r>
      <w:r w:rsidR="005B1155">
        <w:rPr>
          <w:b w:val="0"/>
        </w:rPr>
        <w:t xml:space="preserve"> RAN]</w:t>
      </w:r>
    </w:p>
    <w:p w14:paraId="428FECFE" w14:textId="77777777" w:rsidR="00463675" w:rsidRPr="005B1155" w:rsidRDefault="00463675" w:rsidP="000F4E43">
      <w:pPr>
        <w:pStyle w:val="Source"/>
      </w:pPr>
      <w:r w:rsidRPr="005B1155">
        <w:t>To:</w:t>
      </w:r>
      <w:r w:rsidRPr="005B1155">
        <w:tab/>
      </w:r>
      <w:r w:rsidR="005B1155">
        <w:rPr>
          <w:b w:val="0"/>
        </w:rPr>
        <w:t>SA1, CT1</w:t>
      </w:r>
    </w:p>
    <w:p w14:paraId="26839F13" w14:textId="77777777" w:rsidR="00463675" w:rsidRPr="005B1155" w:rsidRDefault="00463675" w:rsidP="000F4E43">
      <w:pPr>
        <w:pStyle w:val="Source"/>
      </w:pPr>
      <w:r w:rsidRPr="005B1155">
        <w:t>Cc:</w:t>
      </w:r>
      <w:r w:rsidRPr="005B1155">
        <w:tab/>
      </w:r>
      <w:r w:rsidR="005B1155">
        <w:rPr>
          <w:b w:val="0"/>
        </w:rPr>
        <w:t>RAN2</w:t>
      </w:r>
    </w:p>
    <w:p w14:paraId="227A5B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B0FF93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ED8AB8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1155">
        <w:rPr>
          <w:bCs/>
        </w:rPr>
        <w:t>Matthew Baker</w:t>
      </w:r>
    </w:p>
    <w:p w14:paraId="1939B0F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B1155">
        <w:rPr>
          <w:bCs/>
        </w:rPr>
        <w:t>+44 75 95 96 87 09</w:t>
      </w:r>
    </w:p>
    <w:p w14:paraId="5545BEED" w14:textId="77777777" w:rsidR="00463675" w:rsidRPr="004A096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A0967">
        <w:rPr>
          <w:color w:val="0000FF"/>
        </w:rPr>
        <w:t>E-mail Address:</w:t>
      </w:r>
      <w:r w:rsidRPr="004A0967">
        <w:rPr>
          <w:bCs/>
          <w:color w:val="0000FF"/>
        </w:rPr>
        <w:tab/>
      </w:r>
      <w:r w:rsidR="005B1155" w:rsidRPr="004A0967">
        <w:rPr>
          <w:bCs/>
          <w:color w:val="0000FF"/>
        </w:rPr>
        <w:t>matthew.baker@nokia.com</w:t>
      </w:r>
    </w:p>
    <w:p w14:paraId="6FBA7ED5" w14:textId="77777777" w:rsidR="00463675" w:rsidRPr="004A09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A0B16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FC3B323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BC07F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B1155">
        <w:t>-</w:t>
      </w:r>
    </w:p>
    <w:p w14:paraId="0589E50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22DDCF" w14:textId="77777777" w:rsidR="00463675" w:rsidRPr="000F4E43" w:rsidRDefault="00463675">
      <w:pPr>
        <w:rPr>
          <w:rFonts w:ascii="Arial" w:hAnsi="Arial" w:cs="Arial"/>
        </w:rPr>
      </w:pPr>
    </w:p>
    <w:p w14:paraId="52A4198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733264" w14:textId="77777777" w:rsidR="005B115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 xml:space="preserve">TSG RAN has discussed the applicability of UAC to the </w:t>
      </w:r>
      <w:proofErr w:type="spellStart"/>
      <w:r w:rsidRPr="005B1155">
        <w:rPr>
          <w:rFonts w:ascii="Arial" w:hAnsi="Arial" w:cs="Arial"/>
        </w:rPr>
        <w:t>RedCap</w:t>
      </w:r>
      <w:proofErr w:type="spellEnd"/>
      <w:r w:rsidRPr="005B1155">
        <w:rPr>
          <w:rFonts w:ascii="Arial" w:hAnsi="Arial" w:cs="Arial"/>
        </w:rPr>
        <w:t xml:space="preserve"> devices being introduced in Rel-17. </w:t>
      </w:r>
    </w:p>
    <w:p w14:paraId="6A611FEF" w14:textId="77777777" w:rsidR="005B1155" w:rsidRDefault="005B1155">
      <w:pPr>
        <w:rPr>
          <w:rFonts w:ascii="Arial" w:hAnsi="Arial" w:cs="Arial"/>
        </w:rPr>
      </w:pPr>
    </w:p>
    <w:p w14:paraId="2B130C89" w14:textId="727AC299" w:rsidR="005B115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 xml:space="preserve">In addition to legacy UAC being applicable to </w:t>
      </w:r>
      <w:proofErr w:type="spellStart"/>
      <w:r w:rsidRPr="005B1155">
        <w:rPr>
          <w:rFonts w:ascii="Arial" w:hAnsi="Arial" w:cs="Arial"/>
        </w:rPr>
        <w:t>RedCap</w:t>
      </w:r>
      <w:proofErr w:type="spellEnd"/>
      <w:r w:rsidRPr="005B1155">
        <w:rPr>
          <w:rFonts w:ascii="Arial" w:hAnsi="Arial" w:cs="Arial"/>
        </w:rPr>
        <w:t xml:space="preserve"> devices, there </w:t>
      </w:r>
      <w:r w:rsidR="004A0967">
        <w:rPr>
          <w:rFonts w:ascii="Arial" w:hAnsi="Arial" w:cs="Arial"/>
        </w:rPr>
        <w:t>has been discussion in RAN2, with no consensus</w:t>
      </w:r>
      <w:r>
        <w:rPr>
          <w:rFonts w:ascii="Arial" w:hAnsi="Arial" w:cs="Arial"/>
        </w:rPr>
        <w:t xml:space="preserve"> </w:t>
      </w:r>
      <w:r w:rsidRPr="005B1155">
        <w:rPr>
          <w:rFonts w:ascii="Arial" w:hAnsi="Arial" w:cs="Arial"/>
        </w:rPr>
        <w:t>in RAN</w:t>
      </w:r>
      <w:r w:rsidR="004A0967">
        <w:rPr>
          <w:rFonts w:ascii="Arial" w:hAnsi="Arial" w:cs="Arial"/>
        </w:rPr>
        <w:t>,</w:t>
      </w:r>
      <w:r w:rsidRPr="005B1155">
        <w:rPr>
          <w:rFonts w:ascii="Arial" w:hAnsi="Arial" w:cs="Arial"/>
        </w:rPr>
        <w:t xml:space="preserve"> in the possibility of extending UAC to support differentiation </w:t>
      </w:r>
      <w:r>
        <w:rPr>
          <w:rFonts w:ascii="Arial" w:hAnsi="Arial" w:cs="Arial"/>
        </w:rPr>
        <w:t>between</w:t>
      </w:r>
      <w:r w:rsidRPr="005B1155">
        <w:rPr>
          <w:rFonts w:ascii="Arial" w:hAnsi="Arial" w:cs="Arial"/>
        </w:rPr>
        <w:t xml:space="preserve"> </w:t>
      </w:r>
      <w:proofErr w:type="spellStart"/>
      <w:r w:rsidRPr="005B1155">
        <w:rPr>
          <w:rFonts w:ascii="Arial" w:hAnsi="Arial" w:cs="Arial"/>
        </w:rPr>
        <w:t>RedCap</w:t>
      </w:r>
      <w:proofErr w:type="spellEnd"/>
      <w:r w:rsidRPr="005B11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</w:t>
      </w:r>
      <w:r w:rsidRPr="005B1155">
        <w:rPr>
          <w:rFonts w:ascii="Arial" w:hAnsi="Arial" w:cs="Arial"/>
        </w:rPr>
        <w:t xml:space="preserve"> non-</w:t>
      </w:r>
      <w:proofErr w:type="spellStart"/>
      <w:r w:rsidRPr="005B1155">
        <w:rPr>
          <w:rFonts w:ascii="Arial" w:hAnsi="Arial" w:cs="Arial"/>
        </w:rPr>
        <w:t>RedCap</w:t>
      </w:r>
      <w:proofErr w:type="spellEnd"/>
      <w:r w:rsidRPr="005B1155">
        <w:rPr>
          <w:rFonts w:ascii="Arial" w:hAnsi="Arial" w:cs="Arial"/>
        </w:rPr>
        <w:t xml:space="preserve"> UEs</w:t>
      </w:r>
      <w:r>
        <w:rPr>
          <w:rFonts w:ascii="Arial" w:hAnsi="Arial" w:cs="Arial"/>
        </w:rPr>
        <w:t>,</w:t>
      </w:r>
      <w:r w:rsidRPr="005B1155">
        <w:rPr>
          <w:rFonts w:ascii="Arial" w:hAnsi="Arial" w:cs="Arial"/>
        </w:rPr>
        <w:t xml:space="preserve"> and/or </w:t>
      </w:r>
      <w:r>
        <w:rPr>
          <w:rFonts w:ascii="Arial" w:hAnsi="Arial" w:cs="Arial"/>
        </w:rPr>
        <w:t xml:space="preserve">between </w:t>
      </w:r>
      <w:proofErr w:type="spellStart"/>
      <w:r>
        <w:rPr>
          <w:rFonts w:ascii="Arial" w:hAnsi="Arial" w:cs="Arial"/>
        </w:rPr>
        <w:t>RedCap</w:t>
      </w:r>
      <w:proofErr w:type="spellEnd"/>
      <w:r>
        <w:rPr>
          <w:rFonts w:ascii="Arial" w:hAnsi="Arial" w:cs="Arial"/>
        </w:rPr>
        <w:t xml:space="preserve"> UEs with a single receiver branch and those with more than one receiver branch. </w:t>
      </w:r>
      <w:bookmarkStart w:id="0" w:name="_GoBack"/>
      <w:bookmarkEnd w:id="0"/>
    </w:p>
    <w:p w14:paraId="14D4AF26" w14:textId="77777777" w:rsidR="005B1155" w:rsidRDefault="005B1155">
      <w:pPr>
        <w:rPr>
          <w:rFonts w:ascii="Arial" w:hAnsi="Arial" w:cs="Arial"/>
        </w:rPr>
      </w:pPr>
    </w:p>
    <w:p w14:paraId="3E50144E" w14:textId="3B732B94" w:rsidR="005B115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 xml:space="preserve">As the main specification of UAC is handled by SA1 and CT1, TSG RAN respectfully asks SA1 and CT1 to </w:t>
      </w:r>
      <w:r w:rsidR="004A0967">
        <w:rPr>
          <w:rFonts w:ascii="Arial" w:hAnsi="Arial" w:cs="Arial"/>
        </w:rPr>
        <w:t>provide feedback to TSG RAN and RAN2 regarding such potential extension of UAC in relation to</w:t>
      </w:r>
      <w:r w:rsidRPr="005B1155">
        <w:rPr>
          <w:rFonts w:ascii="Arial" w:hAnsi="Arial" w:cs="Arial"/>
        </w:rPr>
        <w:t xml:space="preserve"> </w:t>
      </w:r>
      <w:proofErr w:type="spellStart"/>
      <w:r w:rsidRPr="005B1155">
        <w:rPr>
          <w:rFonts w:ascii="Arial" w:hAnsi="Arial" w:cs="Arial"/>
        </w:rPr>
        <w:t>RedCap</w:t>
      </w:r>
      <w:proofErr w:type="spellEnd"/>
      <w:r w:rsidRPr="005B1155">
        <w:rPr>
          <w:rFonts w:ascii="Arial" w:hAnsi="Arial" w:cs="Arial"/>
        </w:rPr>
        <w:t xml:space="preserve"> devices, </w:t>
      </w:r>
      <w:r w:rsidR="004A0967">
        <w:rPr>
          <w:rFonts w:ascii="Arial" w:hAnsi="Arial" w:cs="Arial"/>
        </w:rPr>
        <w:t>including whether</w:t>
      </w:r>
      <w:r w:rsidRPr="005B1155">
        <w:rPr>
          <w:rFonts w:ascii="Arial" w:hAnsi="Arial" w:cs="Arial"/>
        </w:rPr>
        <w:t xml:space="preserve"> any RRC impact is expected. </w:t>
      </w:r>
    </w:p>
    <w:p w14:paraId="2127C376" w14:textId="77777777" w:rsidR="005B1155" w:rsidRDefault="005B1155">
      <w:pPr>
        <w:rPr>
          <w:rFonts w:ascii="Arial" w:hAnsi="Arial" w:cs="Arial"/>
        </w:rPr>
      </w:pPr>
    </w:p>
    <w:p w14:paraId="0D825884" w14:textId="77777777" w:rsidR="00463675" w:rsidRDefault="005B1155">
      <w:pPr>
        <w:rPr>
          <w:rFonts w:ascii="Arial" w:hAnsi="Arial" w:cs="Arial"/>
        </w:rPr>
      </w:pPr>
      <w:r w:rsidRPr="005B1155">
        <w:rPr>
          <w:rFonts w:ascii="Arial" w:hAnsi="Arial" w:cs="Arial"/>
        </w:rPr>
        <w:t xml:space="preserve">Note that TSG RAN has already agreed to specify a system information indication to indicate whether a </w:t>
      </w:r>
      <w:proofErr w:type="spellStart"/>
      <w:r w:rsidRPr="005B1155">
        <w:rPr>
          <w:rFonts w:ascii="Arial" w:hAnsi="Arial" w:cs="Arial"/>
        </w:rPr>
        <w:t>RedCap</w:t>
      </w:r>
      <w:proofErr w:type="spellEnd"/>
      <w:r w:rsidRPr="005B1155">
        <w:rPr>
          <w:rFonts w:ascii="Arial" w:hAnsi="Arial" w:cs="Arial"/>
        </w:rPr>
        <w:t xml:space="preserve"> UE can camp on the cell/frequency or not, and to specify functionality that will enable </w:t>
      </w:r>
      <w:proofErr w:type="spellStart"/>
      <w:r w:rsidRPr="005B1155">
        <w:rPr>
          <w:rFonts w:ascii="Arial" w:hAnsi="Arial" w:cs="Arial"/>
        </w:rPr>
        <w:t>RedCap</w:t>
      </w:r>
      <w:proofErr w:type="spellEnd"/>
      <w:r w:rsidRPr="005B1155">
        <w:rPr>
          <w:rFonts w:ascii="Arial" w:hAnsi="Arial" w:cs="Arial"/>
        </w:rPr>
        <w:t xml:space="preserve"> UEs to be explicitly identifiable to networks through an early indication in the RACH procedure.</w:t>
      </w:r>
    </w:p>
    <w:p w14:paraId="5C8A80D7" w14:textId="77777777" w:rsidR="005B1155" w:rsidRPr="005B1155" w:rsidRDefault="005B1155">
      <w:pPr>
        <w:rPr>
          <w:rFonts w:ascii="Arial" w:hAnsi="Arial" w:cs="Arial"/>
          <w:i/>
          <w:iCs/>
        </w:rPr>
      </w:pPr>
    </w:p>
    <w:p w14:paraId="487D9D7C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0F6EA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915810B" w14:textId="77777777" w:rsidR="00463675" w:rsidRPr="0082049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B1155" w:rsidRPr="0082049E">
        <w:rPr>
          <w:rFonts w:ascii="Arial" w:hAnsi="Arial" w:cs="Arial"/>
          <w:b/>
        </w:rPr>
        <w:t>SA1, CT1</w:t>
      </w:r>
      <w:r w:rsidRPr="0082049E">
        <w:rPr>
          <w:rFonts w:ascii="Arial" w:hAnsi="Arial" w:cs="Arial"/>
          <w:b/>
        </w:rPr>
        <w:t>.</w:t>
      </w:r>
    </w:p>
    <w:p w14:paraId="7904648D" w14:textId="26146ECC" w:rsidR="00463675" w:rsidRPr="000F4E43" w:rsidRDefault="00463675" w:rsidP="0082049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2049E" w:rsidRPr="0082049E">
        <w:rPr>
          <w:rFonts w:ascii="Arial" w:hAnsi="Arial" w:cs="Arial"/>
        </w:rPr>
        <w:t xml:space="preserve">TSG RAN respectfully asks SA1 and CT1 to </w:t>
      </w:r>
      <w:r w:rsidR="004A0967">
        <w:rPr>
          <w:rFonts w:ascii="Arial" w:hAnsi="Arial" w:cs="Arial"/>
        </w:rPr>
        <w:t>provide feedback to TSG RAN and RAN2 regarding potential extension of UAC in relation to</w:t>
      </w:r>
      <w:r w:rsidR="004A0967" w:rsidRPr="005B1155">
        <w:rPr>
          <w:rFonts w:ascii="Arial" w:hAnsi="Arial" w:cs="Arial"/>
        </w:rPr>
        <w:t xml:space="preserve"> </w:t>
      </w:r>
      <w:proofErr w:type="spellStart"/>
      <w:r w:rsidR="004A0967" w:rsidRPr="005B1155">
        <w:rPr>
          <w:rFonts w:ascii="Arial" w:hAnsi="Arial" w:cs="Arial"/>
        </w:rPr>
        <w:t>RedCap</w:t>
      </w:r>
      <w:proofErr w:type="spellEnd"/>
      <w:r w:rsidR="004A0967" w:rsidRPr="005B1155">
        <w:rPr>
          <w:rFonts w:ascii="Arial" w:hAnsi="Arial" w:cs="Arial"/>
        </w:rPr>
        <w:t xml:space="preserve"> devices, </w:t>
      </w:r>
      <w:r w:rsidR="004A0967">
        <w:rPr>
          <w:rFonts w:ascii="Arial" w:hAnsi="Arial" w:cs="Arial"/>
        </w:rPr>
        <w:t>including whether</w:t>
      </w:r>
      <w:r w:rsidR="004A0967" w:rsidRPr="005B1155">
        <w:rPr>
          <w:rFonts w:ascii="Arial" w:hAnsi="Arial" w:cs="Arial"/>
        </w:rPr>
        <w:t xml:space="preserve"> any RRC impact is expected.</w:t>
      </w:r>
    </w:p>
    <w:p w14:paraId="3892621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2CA09B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2049E">
        <w:rPr>
          <w:rFonts w:ascii="Arial" w:hAnsi="Arial" w:cs="Arial"/>
          <w:b/>
        </w:rPr>
        <w:t>TSG RAN</w:t>
      </w:r>
      <w:r w:rsidRPr="000F4E43">
        <w:rPr>
          <w:rFonts w:ascii="Arial" w:hAnsi="Arial" w:cs="Arial"/>
          <w:b/>
        </w:rPr>
        <w:t xml:space="preserve"> Meetings:</w:t>
      </w:r>
    </w:p>
    <w:p w14:paraId="7BE36088" w14:textId="77777777" w:rsidR="0082049E" w:rsidRPr="0082049E" w:rsidRDefault="0082049E" w:rsidP="008204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2049E">
        <w:rPr>
          <w:rFonts w:ascii="Arial" w:hAnsi="Arial" w:cs="Arial"/>
          <w:bCs/>
        </w:rPr>
        <w:t>TSG RAN Meeting #92e</w:t>
      </w:r>
      <w:r w:rsidRPr="0082049E">
        <w:rPr>
          <w:rFonts w:ascii="Arial" w:hAnsi="Arial" w:cs="Arial"/>
          <w:bCs/>
        </w:rPr>
        <w:tab/>
        <w:t>14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82049E">
        <w:rPr>
          <w:rFonts w:ascii="Arial" w:hAnsi="Arial" w:cs="Arial"/>
          <w:bCs/>
        </w:rPr>
        <w:t>– 18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 w:rsidRPr="0082049E">
        <w:rPr>
          <w:rFonts w:ascii="Arial" w:hAnsi="Arial" w:cs="Arial"/>
          <w:bCs/>
        </w:rPr>
        <w:t>June,</w:t>
      </w:r>
      <w:proofErr w:type="gramEnd"/>
      <w:r w:rsidRPr="0082049E">
        <w:rPr>
          <w:rFonts w:ascii="Arial" w:hAnsi="Arial" w:cs="Arial"/>
          <w:bCs/>
        </w:rPr>
        <w:t xml:space="preserve"> 2021</w:t>
      </w:r>
      <w:r w:rsidRPr="0082049E">
        <w:rPr>
          <w:rFonts w:ascii="Arial" w:hAnsi="Arial" w:cs="Arial"/>
          <w:bCs/>
        </w:rPr>
        <w:tab/>
        <w:t>Online</w:t>
      </w:r>
    </w:p>
    <w:p w14:paraId="5CFB444E" w14:textId="77777777" w:rsidR="00463675" w:rsidRPr="0082049E" w:rsidRDefault="0082049E" w:rsidP="008204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2049E">
        <w:rPr>
          <w:rFonts w:ascii="Arial" w:hAnsi="Arial" w:cs="Arial"/>
          <w:bCs/>
        </w:rPr>
        <w:t xml:space="preserve">TSG RAN Meeting #93e  </w:t>
      </w:r>
      <w:r w:rsidRPr="0082049E">
        <w:rPr>
          <w:rFonts w:ascii="Arial" w:hAnsi="Arial" w:cs="Arial"/>
          <w:bCs/>
        </w:rPr>
        <w:tab/>
        <w:t>13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82049E">
        <w:rPr>
          <w:rFonts w:ascii="Arial" w:hAnsi="Arial" w:cs="Arial"/>
          <w:bCs/>
        </w:rPr>
        <w:t>– 17</w:t>
      </w:r>
      <w:r w:rsidRPr="00820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 w:rsidRPr="0082049E">
        <w:rPr>
          <w:rFonts w:ascii="Arial" w:hAnsi="Arial" w:cs="Arial"/>
          <w:bCs/>
        </w:rPr>
        <w:t>September,</w:t>
      </w:r>
      <w:proofErr w:type="gramEnd"/>
      <w:r w:rsidRPr="0082049E">
        <w:rPr>
          <w:rFonts w:ascii="Arial" w:hAnsi="Arial" w:cs="Arial"/>
          <w:bCs/>
        </w:rPr>
        <w:t xml:space="preserve"> 2021</w:t>
      </w:r>
      <w:r w:rsidRPr="0082049E">
        <w:rPr>
          <w:rFonts w:ascii="Arial" w:hAnsi="Arial" w:cs="Arial"/>
          <w:bCs/>
        </w:rPr>
        <w:tab/>
        <w:t>Online</w:t>
      </w:r>
    </w:p>
    <w:sectPr w:rsidR="00463675" w:rsidRPr="0082049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947C6" w14:textId="77777777" w:rsidR="006D02CA" w:rsidRDefault="006D02CA">
      <w:r>
        <w:separator/>
      </w:r>
    </w:p>
  </w:endnote>
  <w:endnote w:type="continuationSeparator" w:id="0">
    <w:p w14:paraId="7030694E" w14:textId="77777777" w:rsidR="006D02CA" w:rsidRDefault="006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32958" w14:textId="77777777" w:rsidR="006D02CA" w:rsidRDefault="006D02CA">
      <w:r>
        <w:separator/>
      </w:r>
    </w:p>
  </w:footnote>
  <w:footnote w:type="continuationSeparator" w:id="0">
    <w:p w14:paraId="7364AF83" w14:textId="77777777" w:rsidR="006D02CA" w:rsidRDefault="006D0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F4E43"/>
    <w:rsid w:val="00463675"/>
    <w:rsid w:val="004A0967"/>
    <w:rsid w:val="00584B08"/>
    <w:rsid w:val="005B1155"/>
    <w:rsid w:val="006D02CA"/>
    <w:rsid w:val="00726FC3"/>
    <w:rsid w:val="0082049E"/>
    <w:rsid w:val="0092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3EB53"/>
  <w15:chartTrackingRefBased/>
  <w15:docId w15:val="{D56E6CBC-A4A1-42DC-91FA-A4CE249EA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34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Nokia4</cp:lastModifiedBy>
  <cp:revision>3</cp:revision>
  <cp:lastPrinted>2002-04-23T08:10:00Z</cp:lastPrinted>
  <dcterms:created xsi:type="dcterms:W3CDTF">2021-03-25T21:16:00Z</dcterms:created>
  <dcterms:modified xsi:type="dcterms:W3CDTF">2021-03-26T10:34:00Z</dcterms:modified>
</cp:coreProperties>
</file>